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1F9" w:rsidRDefault="00BF71F9" w:rsidP="00BF71F9">
      <w:pPr>
        <w:pStyle w:val="Title"/>
        <w:ind w:left="36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-57150</wp:posOffset>
            </wp:positionV>
            <wp:extent cx="990600" cy="577850"/>
            <wp:effectExtent l="0" t="0" r="0" b="0"/>
            <wp:wrapTight wrapText="bothSides">
              <wp:wrapPolygon edited="0">
                <wp:start x="0" y="0"/>
                <wp:lineTo x="0" y="20651"/>
                <wp:lineTo x="21185" y="20651"/>
                <wp:lineTo x="21185" y="0"/>
                <wp:lineTo x="0" y="0"/>
              </wp:wrapPolygon>
            </wp:wrapTight>
            <wp:docPr id="2" name="Picture 2" descr="F:\ACTE Image Resource Bank\(1) Logos\(1) ACTE Logos\For PRINT\White Background\ACTE logo_2color_White_bkg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ACTE Image Resource Bank\(1) Logos\(1) ACTE Logos\For PRINT\White Background\ACTE logo_2color_White_bkg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="00CE6F0B" w:rsidRPr="00CE6F0B">
        <w:t>Audit Review</w:t>
      </w:r>
      <w:r w:rsidR="00CE6F0B">
        <w:rPr>
          <w:b/>
          <w:color w:val="009682"/>
          <w:sz w:val="56"/>
        </w:rPr>
        <w:t xml:space="preserve"> </w:t>
      </w:r>
      <w:r>
        <w:t xml:space="preserve">Committee </w:t>
      </w:r>
      <w:r w:rsidRPr="00BF71F9">
        <w:rPr>
          <w:i/>
          <w:sz w:val="32"/>
          <w:szCs w:val="32"/>
        </w:rPr>
        <w:t>Member Position Description</w:t>
      </w:r>
    </w:p>
    <w:p w:rsidR="0087490C" w:rsidRDefault="0087490C" w:rsidP="0087490C">
      <w:pPr>
        <w:pStyle w:val="NoSpacing"/>
        <w:rPr>
          <w:rFonts w:ascii="Palatino Linotype" w:hAnsi="Palatino Linotype" w:cs="Helvetica"/>
        </w:rPr>
      </w:pPr>
      <w:r w:rsidRPr="00EF22AC">
        <w:rPr>
          <w:rStyle w:val="Heading3Char"/>
        </w:rPr>
        <w:t>Title:</w:t>
      </w:r>
      <w:r w:rsidRPr="00CB1F7F">
        <w:rPr>
          <w:rFonts w:ascii="Palatino Linotype" w:hAnsi="Palatino Linotype"/>
        </w:rPr>
        <w:t xml:space="preserve"> </w:t>
      </w:r>
      <w:r w:rsidRPr="00CB1F7F">
        <w:rPr>
          <w:rFonts w:ascii="Palatino Linotype" w:hAnsi="Palatino Linotype" w:cs="Helvetica"/>
        </w:rPr>
        <w:t xml:space="preserve"> </w:t>
      </w:r>
      <w:r w:rsidRPr="00815422">
        <w:rPr>
          <w:rFonts w:ascii="Palatino Linotype" w:hAnsi="Palatino Linotype" w:cs="Helvetica"/>
        </w:rPr>
        <w:t xml:space="preserve">ACTE </w:t>
      </w:r>
      <w:r w:rsidR="00CE6F0B" w:rsidRPr="00815422">
        <w:rPr>
          <w:rFonts w:ascii="Palatino Linotype" w:hAnsi="Palatino Linotype" w:cs="Helvetica"/>
        </w:rPr>
        <w:t>Audit Review</w:t>
      </w:r>
      <w:r w:rsidR="00BF71F9" w:rsidRPr="00815422">
        <w:rPr>
          <w:rFonts w:ascii="Palatino Linotype" w:hAnsi="Palatino Linotype" w:cs="Helvetica"/>
        </w:rPr>
        <w:t xml:space="preserve"> </w:t>
      </w:r>
      <w:r w:rsidRPr="00815422">
        <w:rPr>
          <w:rFonts w:ascii="Palatino Linotype" w:hAnsi="Palatino Linotype" w:cs="Helvetica"/>
        </w:rPr>
        <w:t xml:space="preserve">Committee </w:t>
      </w:r>
      <w:r w:rsidRPr="00CB1F7F">
        <w:rPr>
          <w:rFonts w:ascii="Palatino Linotype" w:hAnsi="Palatino Linotype" w:cs="Helvetica"/>
        </w:rPr>
        <w:t>Member</w:t>
      </w:r>
    </w:p>
    <w:p w:rsidR="008D73D9" w:rsidRDefault="008D73D9" w:rsidP="0087490C">
      <w:pPr>
        <w:pStyle w:val="NoSpacing"/>
        <w:rPr>
          <w:rFonts w:ascii="Palatino Linotype" w:hAnsi="Palatino Linotype" w:cs="Helvetica"/>
        </w:rPr>
      </w:pPr>
    </w:p>
    <w:p w:rsidR="0087490C" w:rsidRDefault="0087490C" w:rsidP="0087490C">
      <w:pPr>
        <w:pStyle w:val="NoSpacing"/>
        <w:rPr>
          <w:rFonts w:ascii="Palatino Linotype" w:hAnsi="Palatino Linotype" w:cs="Helvetica"/>
        </w:rPr>
      </w:pPr>
      <w:r w:rsidRPr="00EF22AC">
        <w:rPr>
          <w:rStyle w:val="Heading3Char"/>
        </w:rPr>
        <w:t>Duration:</w:t>
      </w:r>
      <w:r>
        <w:rPr>
          <w:rFonts w:ascii="Palatino Linotype" w:hAnsi="Palatino Linotype" w:cs="Helvetica"/>
        </w:rPr>
        <w:t xml:space="preserve"> </w:t>
      </w:r>
      <w:r w:rsidR="009A2B9E" w:rsidRPr="009A2B9E">
        <w:rPr>
          <w:rFonts w:ascii="Palatino Linotype" w:hAnsi="Palatino Linotype" w:cs="Helvetica"/>
        </w:rPr>
        <w:t>Members serve for a three-year period and may serve up to two terms.</w:t>
      </w:r>
      <w:r w:rsidR="00815422">
        <w:rPr>
          <w:rFonts w:ascii="Palatino Linotype" w:hAnsi="Palatino Linotype" w:cs="Helvetica"/>
        </w:rPr>
        <w:t xml:space="preserve">  </w:t>
      </w:r>
      <w:r w:rsidR="00815422" w:rsidRPr="00344798">
        <w:rPr>
          <w:rFonts w:ascii="Palatino Linotype" w:hAnsi="Palatino Linotype"/>
        </w:rPr>
        <w:t>The C</w:t>
      </w:r>
      <w:r w:rsidR="00333765">
        <w:rPr>
          <w:rFonts w:ascii="Palatino Linotype" w:hAnsi="Palatino Linotype"/>
        </w:rPr>
        <w:t xml:space="preserve">hair serves one three-year term, but </w:t>
      </w:r>
      <w:r w:rsidR="00333765" w:rsidRPr="00333765">
        <w:rPr>
          <w:rFonts w:ascii="Palatino Linotype" w:hAnsi="Palatino Linotype"/>
        </w:rPr>
        <w:t>may be re-appointed to a second term if it is deemed to be in the best interests of the committee.</w:t>
      </w:r>
    </w:p>
    <w:p w:rsidR="008D73D9" w:rsidRPr="00CB1F7F" w:rsidRDefault="008D73D9" w:rsidP="0087490C">
      <w:pPr>
        <w:pStyle w:val="NoSpacing"/>
        <w:rPr>
          <w:rFonts w:ascii="Palatino Linotype" w:hAnsi="Palatino Linotype" w:cs="Helvetica"/>
        </w:rPr>
      </w:pPr>
    </w:p>
    <w:p w:rsidR="0087490C" w:rsidRPr="00CB1F7F" w:rsidRDefault="0087490C" w:rsidP="0087490C">
      <w:pPr>
        <w:pStyle w:val="NoSpacing"/>
        <w:rPr>
          <w:rFonts w:ascii="Palatino Linotype" w:hAnsi="Palatino Linotype" w:cs="Helvetica"/>
        </w:rPr>
      </w:pPr>
      <w:r w:rsidRPr="00EF22AC">
        <w:rPr>
          <w:rStyle w:val="Heading3Char"/>
        </w:rPr>
        <w:t>Work Location:</w:t>
      </w:r>
      <w:r w:rsidR="00EF22AC">
        <w:rPr>
          <w:rFonts w:ascii="Palatino Linotype" w:hAnsi="Palatino Linotype" w:cs="Helvetica"/>
        </w:rPr>
        <w:t xml:space="preserve"> Committee members</w:t>
      </w:r>
      <w:r w:rsidRPr="00CB1F7F">
        <w:rPr>
          <w:rFonts w:ascii="Palatino Linotype" w:hAnsi="Palatino Linotype" w:cs="Helvetica"/>
        </w:rPr>
        <w:t xml:space="preserve"> conduct their work remotely by communicating via email and conference call. </w:t>
      </w:r>
      <w:r w:rsidRPr="00BF71F9">
        <w:rPr>
          <w:rFonts w:ascii="Palatino Linotype" w:hAnsi="Palatino Linotype" w:cs="Helvetica"/>
        </w:rPr>
        <w:t xml:space="preserve">The </w:t>
      </w:r>
      <w:r w:rsidR="00815422" w:rsidRPr="00815422">
        <w:rPr>
          <w:rFonts w:ascii="Palatino Linotype" w:hAnsi="Palatino Linotype" w:cs="Helvetica"/>
        </w:rPr>
        <w:t>Audit Review</w:t>
      </w:r>
      <w:r w:rsidR="00815422" w:rsidRPr="00BF71F9">
        <w:rPr>
          <w:rFonts w:ascii="Palatino Linotype" w:hAnsi="Palatino Linotype" w:cs="Helvetica"/>
        </w:rPr>
        <w:t xml:space="preserve"> </w:t>
      </w:r>
      <w:r w:rsidRPr="00BF71F9">
        <w:rPr>
          <w:rFonts w:ascii="Palatino Linotype" w:hAnsi="Palatino Linotype" w:cs="Helvetica"/>
        </w:rPr>
        <w:t xml:space="preserve">Committee </w:t>
      </w:r>
      <w:r w:rsidR="00550312" w:rsidRPr="00815422">
        <w:rPr>
          <w:rFonts w:ascii="Palatino Linotype" w:hAnsi="Palatino Linotype" w:cs="Helvetica"/>
        </w:rPr>
        <w:t>does not</w:t>
      </w:r>
      <w:r w:rsidR="00BF71F9" w:rsidRPr="00815422">
        <w:rPr>
          <w:rFonts w:ascii="Palatino Linotype" w:hAnsi="Palatino Linotype" w:cs="Helvetica"/>
          <w:b/>
        </w:rPr>
        <w:t xml:space="preserve"> </w:t>
      </w:r>
      <w:r w:rsidRPr="00815422">
        <w:rPr>
          <w:rFonts w:ascii="Palatino Linotype" w:hAnsi="Palatino Linotype" w:cs="Helvetica"/>
        </w:rPr>
        <w:t xml:space="preserve">meet </w:t>
      </w:r>
      <w:r>
        <w:rPr>
          <w:rFonts w:ascii="Palatino Linotype" w:hAnsi="Palatino Linotype" w:cs="Helvetica"/>
        </w:rPr>
        <w:t>in person at</w:t>
      </w:r>
      <w:r w:rsidRPr="00CB1F7F">
        <w:rPr>
          <w:rFonts w:ascii="Palatino Linotype" w:hAnsi="Palatino Linotype" w:cs="Helvetica"/>
        </w:rPr>
        <w:t xml:space="preserve"> ACTE</w:t>
      </w:r>
      <w:r>
        <w:rPr>
          <w:rFonts w:ascii="Palatino Linotype" w:hAnsi="Palatino Linotype" w:cs="Helvetica"/>
        </w:rPr>
        <w:t>’s CareerTech VISION</w:t>
      </w:r>
      <w:r w:rsidR="00213C00">
        <w:rPr>
          <w:rFonts w:ascii="Palatino Linotype" w:hAnsi="Palatino Linotype" w:cs="Helvetica"/>
        </w:rPr>
        <w:t>.</w:t>
      </w:r>
      <w:r w:rsidR="00333765">
        <w:rPr>
          <w:rFonts w:ascii="Palatino Linotype" w:hAnsi="Palatino Linotype" w:cs="Helvetica"/>
        </w:rPr>
        <w:t xml:space="preserve">  The Chair is required to attend </w:t>
      </w:r>
      <w:r w:rsidR="00333765" w:rsidRPr="00CB1F7F">
        <w:rPr>
          <w:rFonts w:ascii="Palatino Linotype" w:hAnsi="Palatino Linotype" w:cs="Helvetica"/>
        </w:rPr>
        <w:t>ACTE</w:t>
      </w:r>
      <w:r w:rsidR="00333765">
        <w:rPr>
          <w:rFonts w:ascii="Palatino Linotype" w:hAnsi="Palatino Linotype" w:cs="Helvetica"/>
        </w:rPr>
        <w:t>’s CareerTech VISION</w:t>
      </w:r>
      <w:r w:rsidR="00333765">
        <w:rPr>
          <w:rFonts w:ascii="Palatino Linotype" w:hAnsi="Palatino Linotype" w:cs="Helvetica"/>
        </w:rPr>
        <w:t xml:space="preserve"> to present the Audit Committee Report.</w:t>
      </w:r>
    </w:p>
    <w:p w:rsidR="0087490C" w:rsidRDefault="0087490C" w:rsidP="0087490C">
      <w:pPr>
        <w:pStyle w:val="NoSpacing"/>
        <w:rPr>
          <w:rFonts w:ascii="Palatino Linotype" w:hAnsi="Palatino Linotype"/>
          <w:b/>
        </w:rPr>
      </w:pPr>
    </w:p>
    <w:p w:rsidR="000C7813" w:rsidRDefault="0082186D" w:rsidP="000C7813">
      <w:pPr>
        <w:pStyle w:val="NoSpacing"/>
        <w:rPr>
          <w:rFonts w:ascii="Palatino Linotype" w:hAnsi="Palatino Linotype"/>
        </w:rPr>
      </w:pPr>
      <w:r w:rsidRPr="00EF22AC">
        <w:rPr>
          <w:rStyle w:val="Heading3Char"/>
        </w:rPr>
        <w:t>Impact of Work:</w:t>
      </w:r>
      <w:r w:rsidR="000C7813">
        <w:rPr>
          <w:rFonts w:ascii="Palatino Linotype" w:hAnsi="Palatino Linotype"/>
          <w:b/>
        </w:rPr>
        <w:t xml:space="preserve"> </w:t>
      </w:r>
      <w:r w:rsidR="00973F09">
        <w:rPr>
          <w:rFonts w:ascii="Palatino Linotype" w:hAnsi="Palatino Linotype"/>
        </w:rPr>
        <w:t>C</w:t>
      </w:r>
      <w:r w:rsidR="00973F09" w:rsidRPr="00973F09">
        <w:rPr>
          <w:rFonts w:ascii="Palatino Linotype" w:hAnsi="Palatino Linotype"/>
        </w:rPr>
        <w:t xml:space="preserve">ommittee members </w:t>
      </w:r>
      <w:r w:rsidR="00213C00">
        <w:rPr>
          <w:rFonts w:ascii="Palatino Linotype" w:hAnsi="Palatino Linotype"/>
        </w:rPr>
        <w:t>are primarily responsible for</w:t>
      </w:r>
      <w:r w:rsidR="00D200A4">
        <w:rPr>
          <w:rFonts w:ascii="Palatino Linotype" w:hAnsi="Palatino Linotype"/>
        </w:rPr>
        <w:t xml:space="preserve"> </w:t>
      </w:r>
      <w:r w:rsidR="001D5F9D" w:rsidRPr="001D5F9D">
        <w:rPr>
          <w:rFonts w:ascii="Palatino Linotype" w:hAnsi="Palatino Linotype"/>
        </w:rPr>
        <w:t>ensur</w:t>
      </w:r>
      <w:r w:rsidR="001D5F9D">
        <w:rPr>
          <w:rFonts w:ascii="Palatino Linotype" w:hAnsi="Palatino Linotype"/>
        </w:rPr>
        <w:t>ing</w:t>
      </w:r>
      <w:r w:rsidR="001D5F9D" w:rsidRPr="001D5F9D">
        <w:rPr>
          <w:rFonts w:ascii="Palatino Linotype" w:hAnsi="Palatino Linotype"/>
        </w:rPr>
        <w:t xml:space="preserve"> the Association’s financial statements and disclosures are validated and to evaluate the Association's accounting procedures and to oversee ACTE’s financial reporting, internal control and audit processes.  </w:t>
      </w:r>
      <w:r w:rsidR="00973F09" w:rsidRPr="00973F09">
        <w:rPr>
          <w:rFonts w:ascii="Palatino Linotype" w:hAnsi="Palatino Linotype"/>
        </w:rPr>
        <w:t xml:space="preserve">Committee members will also assist in facilitating and/or providing input on other committee objectives. For more information on the committee mission and objectives, view the </w:t>
      </w:r>
      <w:r w:rsidR="00973F09" w:rsidRPr="00213C00">
        <w:rPr>
          <w:rFonts w:ascii="Palatino Linotype" w:hAnsi="Palatino Linotype"/>
        </w:rPr>
        <w:t>Committee Charter</w:t>
      </w:r>
      <w:r w:rsidR="00213C00">
        <w:rPr>
          <w:rFonts w:ascii="Palatino Linotype" w:hAnsi="Palatino Linotype"/>
        </w:rPr>
        <w:t xml:space="preserve"> </w:t>
      </w:r>
      <w:hyperlink r:id="rId8" w:anchor=".VBiesPldU9w" w:history="1">
        <w:r w:rsidR="00333765">
          <w:rPr>
            <w:rStyle w:val="Hyperlink"/>
            <w:rFonts w:ascii="Palatino Linotype" w:hAnsi="Palatino Linotype"/>
          </w:rPr>
          <w:t>here.</w:t>
        </w:r>
      </w:hyperlink>
    </w:p>
    <w:p w:rsidR="00973F09" w:rsidRPr="00A5513A" w:rsidRDefault="00973F09" w:rsidP="000C7813">
      <w:pPr>
        <w:pStyle w:val="NoSpacing"/>
        <w:rPr>
          <w:rFonts w:ascii="Palatino Linotype" w:hAnsi="Palatino Linotype" w:cs="Helvetica"/>
        </w:rPr>
      </w:pPr>
    </w:p>
    <w:p w:rsidR="00315F9F" w:rsidRDefault="0087490C" w:rsidP="0087490C">
      <w:pPr>
        <w:pStyle w:val="NoSpacing"/>
        <w:rPr>
          <w:rFonts w:ascii="Palatino Linotype" w:hAnsi="Palatino Linotype" w:cs="Helvetica"/>
          <w:i/>
        </w:rPr>
      </w:pPr>
      <w:r w:rsidRPr="00EF22AC">
        <w:rPr>
          <w:rStyle w:val="Heading3Char"/>
        </w:rPr>
        <w:t>Commitment:</w:t>
      </w:r>
      <w:r w:rsidRPr="00CB1F7F">
        <w:rPr>
          <w:rFonts w:ascii="Palatino Linotype" w:hAnsi="Palatino Linotype" w:cs="Helvetica"/>
        </w:rPr>
        <w:t xml:space="preserve"> </w:t>
      </w:r>
      <w:r w:rsidR="00213C00">
        <w:rPr>
          <w:rFonts w:ascii="Palatino Linotype" w:hAnsi="Palatino Linotype" w:cs="Helvetica"/>
        </w:rPr>
        <w:t>S</w:t>
      </w:r>
      <w:r w:rsidR="00EF22AC">
        <w:rPr>
          <w:rFonts w:ascii="Palatino Linotype" w:hAnsi="Palatino Linotype" w:cs="Helvetica"/>
        </w:rPr>
        <w:t>erv</w:t>
      </w:r>
      <w:r w:rsidR="00EF22AC" w:rsidRPr="001D5F9D">
        <w:rPr>
          <w:rFonts w:ascii="Palatino Linotype" w:hAnsi="Palatino Linotype" w:cs="Helvetica"/>
        </w:rPr>
        <w:t xml:space="preserve">ing on this committee requires a </w:t>
      </w:r>
      <w:r w:rsidR="001D5F9D" w:rsidRPr="001D5F9D">
        <w:rPr>
          <w:rFonts w:ascii="Palatino Linotype" w:hAnsi="Palatino Linotype" w:cs="Helvetica"/>
        </w:rPr>
        <w:t xml:space="preserve">fairly </w:t>
      </w:r>
      <w:r w:rsidR="00213C00" w:rsidRPr="001D5F9D">
        <w:rPr>
          <w:rFonts w:ascii="Palatino Linotype" w:hAnsi="Palatino Linotype" w:cs="Helvetica"/>
        </w:rPr>
        <w:t>moderate</w:t>
      </w:r>
      <w:r w:rsidR="00EF22AC" w:rsidRPr="001D5F9D">
        <w:rPr>
          <w:rFonts w:ascii="Palatino Linotype" w:hAnsi="Palatino Linotype" w:cs="Helvetica"/>
        </w:rPr>
        <w:t xml:space="preserve"> time commitment</w:t>
      </w:r>
      <w:r w:rsidR="00213103" w:rsidRPr="001D5F9D">
        <w:rPr>
          <w:rFonts w:ascii="Palatino Linotype" w:hAnsi="Palatino Linotype" w:cs="Helvetica"/>
        </w:rPr>
        <w:t xml:space="preserve"> </w:t>
      </w:r>
      <w:r w:rsidR="00BF72D8" w:rsidRPr="001D5F9D">
        <w:rPr>
          <w:rFonts w:ascii="Palatino Linotype" w:hAnsi="Palatino Linotype" w:cs="Helvetica"/>
        </w:rPr>
        <w:t>(</w:t>
      </w:r>
      <w:r w:rsidR="00213103" w:rsidRPr="001D5F9D">
        <w:rPr>
          <w:rFonts w:ascii="Palatino Linotype" w:hAnsi="Palatino Linotype" w:cs="Helvetica"/>
        </w:rPr>
        <w:t xml:space="preserve">roughly </w:t>
      </w:r>
      <w:r w:rsidR="001D5F9D" w:rsidRPr="001D5F9D">
        <w:rPr>
          <w:rFonts w:ascii="Palatino Linotype" w:hAnsi="Palatino Linotype" w:cs="Helvetica"/>
        </w:rPr>
        <w:t>3-5</w:t>
      </w:r>
      <w:r w:rsidR="00213103" w:rsidRPr="001D5F9D">
        <w:rPr>
          <w:rFonts w:ascii="Palatino Linotype" w:hAnsi="Palatino Linotype" w:cs="Helvetica"/>
        </w:rPr>
        <w:t xml:space="preserve"> hours</w:t>
      </w:r>
      <w:r w:rsidR="00BF72D8" w:rsidRPr="001D5F9D">
        <w:rPr>
          <w:rFonts w:ascii="Palatino Linotype" w:hAnsi="Palatino Linotype" w:cs="Helvetica"/>
        </w:rPr>
        <w:t xml:space="preserve"> throughout the year</w:t>
      </w:r>
      <w:r w:rsidR="00BF72D8">
        <w:rPr>
          <w:rFonts w:ascii="Palatino Linotype" w:hAnsi="Palatino Linotype" w:cs="Helvetica"/>
        </w:rPr>
        <w:t>)</w:t>
      </w:r>
      <w:r w:rsidR="00EF22AC">
        <w:rPr>
          <w:rFonts w:ascii="Palatino Linotype" w:hAnsi="Palatino Linotype" w:cs="Helvetica"/>
        </w:rPr>
        <w:t xml:space="preserve">. </w:t>
      </w:r>
    </w:p>
    <w:p w:rsidR="0087490C" w:rsidRPr="00A937BB" w:rsidRDefault="0087490C" w:rsidP="00EF22AC">
      <w:pPr>
        <w:pStyle w:val="Heading3"/>
      </w:pPr>
      <w:r w:rsidRPr="00A937BB">
        <w:t xml:space="preserve">Roles and Responsibilities: </w:t>
      </w:r>
    </w:p>
    <w:p w:rsidR="0087490C" w:rsidRDefault="004F04B7" w:rsidP="0087490C">
      <w:pPr>
        <w:pStyle w:val="NoSpacing"/>
        <w:rPr>
          <w:rFonts w:ascii="Palatino Linotype" w:hAnsi="Palatino Linotype"/>
        </w:rPr>
      </w:pPr>
      <w:r>
        <w:rPr>
          <w:rFonts w:ascii="Palatino Linotype" w:hAnsi="Palatino Linotype"/>
          <w:i/>
        </w:rPr>
        <w:t xml:space="preserve">As a </w:t>
      </w:r>
      <w:r w:rsidR="00213C00">
        <w:rPr>
          <w:rFonts w:ascii="Palatino Linotype" w:hAnsi="Palatino Linotype"/>
          <w:i/>
        </w:rPr>
        <w:t>Committee Member</w:t>
      </w:r>
      <w:r w:rsidR="0087490C" w:rsidRPr="00CB1F7F">
        <w:rPr>
          <w:rFonts w:ascii="Palatino Linotype" w:hAnsi="Palatino Linotype"/>
          <w:i/>
        </w:rPr>
        <w:t>:</w:t>
      </w:r>
      <w:r w:rsidR="0087490C" w:rsidRPr="00CB1F7F">
        <w:rPr>
          <w:rFonts w:ascii="Palatino Linotype" w:hAnsi="Palatino Linotype"/>
        </w:rPr>
        <w:t xml:space="preserve"> </w:t>
      </w:r>
    </w:p>
    <w:p w:rsidR="0087490C" w:rsidRDefault="004F04B7" w:rsidP="0087490C">
      <w:pPr>
        <w:pStyle w:val="NoSpacing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R</w:t>
      </w:r>
      <w:r w:rsidR="0087490C" w:rsidRPr="00CB1F7F">
        <w:rPr>
          <w:rFonts w:ascii="Palatino Linotype" w:hAnsi="Palatino Linotype"/>
        </w:rPr>
        <w:t>e</w:t>
      </w:r>
      <w:r w:rsidR="00EF22AC">
        <w:rPr>
          <w:rFonts w:ascii="Palatino Linotype" w:hAnsi="Palatino Linotype"/>
        </w:rPr>
        <w:t>ad and re</w:t>
      </w:r>
      <w:r w:rsidR="0087490C" w:rsidRPr="00CB1F7F">
        <w:rPr>
          <w:rFonts w:ascii="Palatino Linotype" w:hAnsi="Palatino Linotype"/>
        </w:rPr>
        <w:t>spond to committee emails</w:t>
      </w:r>
    </w:p>
    <w:p w:rsidR="00A66CC0" w:rsidRDefault="00A66CC0" w:rsidP="0087490C">
      <w:pPr>
        <w:pStyle w:val="NoSpacing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Review any materials provided in advance of calls/meetings </w:t>
      </w:r>
    </w:p>
    <w:p w:rsidR="004F04B7" w:rsidRDefault="004F04B7" w:rsidP="004F04B7">
      <w:pPr>
        <w:pStyle w:val="NoSpacing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P</w:t>
      </w:r>
      <w:r w:rsidR="0087490C" w:rsidRPr="00CB1F7F">
        <w:rPr>
          <w:rFonts w:ascii="Palatino Linotype" w:hAnsi="Palatino Linotype"/>
        </w:rPr>
        <w:t>articipate in scheduled conference calls</w:t>
      </w:r>
      <w:r w:rsidR="0087490C">
        <w:rPr>
          <w:rFonts w:ascii="Palatino Linotype" w:hAnsi="Palatino Linotype"/>
        </w:rPr>
        <w:t xml:space="preserve"> and meetings</w:t>
      </w:r>
      <w:r w:rsidR="0087490C" w:rsidRPr="00CB1F7F">
        <w:rPr>
          <w:rFonts w:ascii="Palatino Linotype" w:hAnsi="Palatino Linotype"/>
        </w:rPr>
        <w:t>, if available. If not available, provide input as nec</w:t>
      </w:r>
      <w:r w:rsidR="0082186D">
        <w:rPr>
          <w:rFonts w:ascii="Palatino Linotype" w:hAnsi="Palatino Linotype"/>
        </w:rPr>
        <w:t>essary via email</w:t>
      </w:r>
      <w:bookmarkStart w:id="0" w:name="_GoBack"/>
      <w:bookmarkEnd w:id="0"/>
    </w:p>
    <w:p w:rsidR="00333765" w:rsidRDefault="00333765" w:rsidP="004F04B7">
      <w:pPr>
        <w:pStyle w:val="NoSpacing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 w:cs="Helvetica"/>
        </w:rPr>
        <w:t xml:space="preserve">The Chair will provide an Audit Committee report </w:t>
      </w:r>
      <w:r>
        <w:rPr>
          <w:rFonts w:ascii="Palatino Linotype" w:hAnsi="Palatino Linotype" w:cs="Helvetica"/>
        </w:rPr>
        <w:t xml:space="preserve">during the Assembly of Delegates </w:t>
      </w:r>
      <w:r>
        <w:rPr>
          <w:rFonts w:ascii="Palatino Linotype" w:hAnsi="Palatino Linotype" w:cs="Helvetica"/>
        </w:rPr>
        <w:t xml:space="preserve">at </w:t>
      </w:r>
      <w:r w:rsidRPr="00CB1F7F">
        <w:rPr>
          <w:rFonts w:ascii="Palatino Linotype" w:hAnsi="Palatino Linotype" w:cs="Helvetica"/>
        </w:rPr>
        <w:t>ACTE</w:t>
      </w:r>
      <w:r>
        <w:rPr>
          <w:rFonts w:ascii="Palatino Linotype" w:hAnsi="Palatino Linotype" w:cs="Helvetica"/>
        </w:rPr>
        <w:t>’s CareerTech VISION</w:t>
      </w:r>
      <w:r>
        <w:rPr>
          <w:rFonts w:ascii="Palatino Linotype" w:hAnsi="Palatino Linotype" w:cs="Helvetica"/>
        </w:rPr>
        <w:t>.</w:t>
      </w:r>
    </w:p>
    <w:p w:rsidR="00354A4D" w:rsidRDefault="00354A4D" w:rsidP="00354A4D">
      <w:pPr>
        <w:pStyle w:val="NoSpacing"/>
        <w:rPr>
          <w:b/>
        </w:rPr>
      </w:pPr>
    </w:p>
    <w:p w:rsidR="0087490C" w:rsidRPr="00BF72D8" w:rsidRDefault="0087490C" w:rsidP="00354A4D">
      <w:pPr>
        <w:pStyle w:val="NoSpacing"/>
        <w:rPr>
          <w:rFonts w:ascii="Palatino Linotype" w:hAnsi="Palatino Linotype"/>
          <w:color w:val="FF0000"/>
        </w:rPr>
      </w:pPr>
      <w:r w:rsidRPr="00354A4D">
        <w:rPr>
          <w:rStyle w:val="Heading3Char"/>
        </w:rPr>
        <w:t>Qualifications:</w:t>
      </w:r>
      <w:r w:rsidRPr="00CB1F7F">
        <w:t xml:space="preserve"> </w:t>
      </w:r>
      <w:r w:rsidR="00354A4D">
        <w:t xml:space="preserve"> </w:t>
      </w:r>
      <w:r w:rsidR="00354A4D" w:rsidRPr="00354A4D">
        <w:rPr>
          <w:rFonts w:ascii="Palatino Linotype" w:hAnsi="Palatino Linotype"/>
        </w:rPr>
        <w:t>All</w:t>
      </w:r>
      <w:r w:rsidRPr="00354A4D">
        <w:rPr>
          <w:rFonts w:ascii="Palatino Linotype" w:hAnsi="Palatino Linotype"/>
        </w:rPr>
        <w:t xml:space="preserve"> committee </w:t>
      </w:r>
      <w:r w:rsidR="00354A4D" w:rsidRPr="00354A4D">
        <w:rPr>
          <w:rFonts w:ascii="Palatino Linotype" w:hAnsi="Palatino Linotype"/>
        </w:rPr>
        <w:t>members</w:t>
      </w:r>
      <w:r w:rsidRPr="00354A4D">
        <w:rPr>
          <w:rFonts w:ascii="Palatino Linotype" w:hAnsi="Palatino Linotype"/>
        </w:rPr>
        <w:t xml:space="preserve"> must</w:t>
      </w:r>
      <w:r w:rsidR="00354A4D" w:rsidRPr="00354A4D">
        <w:rPr>
          <w:rFonts w:ascii="Palatino Linotype" w:hAnsi="Palatino Linotype"/>
        </w:rPr>
        <w:t xml:space="preserve"> b</w:t>
      </w:r>
      <w:r w:rsidRPr="00354A4D">
        <w:rPr>
          <w:rFonts w:ascii="Palatino Linotype" w:hAnsi="Palatino Linotype"/>
        </w:rPr>
        <w:t>e members of ACTE national and be members of the respective Region/Division they are selected to represent</w:t>
      </w:r>
      <w:r w:rsidR="00354A4D" w:rsidRPr="00354A4D">
        <w:rPr>
          <w:rFonts w:ascii="Palatino Linotype" w:hAnsi="Palatino Linotype"/>
        </w:rPr>
        <w:t>. They must be</w:t>
      </w:r>
      <w:r w:rsidRPr="00354A4D">
        <w:rPr>
          <w:rFonts w:ascii="Palatino Linotype" w:hAnsi="Palatino Linotype"/>
        </w:rPr>
        <w:t xml:space="preserve"> able to meet the time commitment required to serve on </w:t>
      </w:r>
      <w:r w:rsidR="000C7813" w:rsidRPr="00354A4D">
        <w:rPr>
          <w:rFonts w:ascii="Palatino Linotype" w:hAnsi="Palatino Linotype"/>
        </w:rPr>
        <w:t>the</w:t>
      </w:r>
      <w:r w:rsidR="00D200A4" w:rsidRPr="00354A4D">
        <w:rPr>
          <w:rFonts w:ascii="Palatino Linotype" w:hAnsi="Palatino Linotype"/>
        </w:rPr>
        <w:t xml:space="preserve"> </w:t>
      </w:r>
      <w:r w:rsidR="00D200A4" w:rsidRPr="008D73D9">
        <w:rPr>
          <w:rFonts w:ascii="Palatino Linotype" w:hAnsi="Palatino Linotype"/>
        </w:rPr>
        <w:t>committee</w:t>
      </w:r>
      <w:r w:rsidR="008D73D9" w:rsidRPr="008D73D9">
        <w:rPr>
          <w:rFonts w:ascii="Palatino Linotype" w:hAnsi="Palatino Linotype"/>
        </w:rPr>
        <w:t xml:space="preserve">.  Financial experience </w:t>
      </w:r>
      <w:r w:rsidR="00D200A4" w:rsidRPr="008D73D9">
        <w:rPr>
          <w:rFonts w:ascii="Palatino Linotype" w:hAnsi="Palatino Linotype"/>
        </w:rPr>
        <w:t>is required</w:t>
      </w:r>
      <w:r w:rsidR="00550312" w:rsidRPr="008D73D9">
        <w:rPr>
          <w:rFonts w:ascii="Palatino Linotype" w:hAnsi="Palatino Linotype"/>
        </w:rPr>
        <w:t>.</w:t>
      </w:r>
    </w:p>
    <w:p w:rsidR="0087490C" w:rsidRPr="00CB1F7F" w:rsidRDefault="0087490C" w:rsidP="0087490C">
      <w:pPr>
        <w:pStyle w:val="NoSpacing"/>
        <w:rPr>
          <w:rFonts w:ascii="Palatino Linotype" w:hAnsi="Palatino Linotype"/>
        </w:rPr>
      </w:pPr>
    </w:p>
    <w:p w:rsidR="0087490C" w:rsidRPr="001B0E43" w:rsidRDefault="0087490C" w:rsidP="0087490C">
      <w:pPr>
        <w:pStyle w:val="NoSpacing"/>
        <w:rPr>
          <w:rFonts w:ascii="Palatino Linotype" w:hAnsi="Palatino Linotype" w:cs="Helvetica"/>
        </w:rPr>
      </w:pPr>
      <w:r w:rsidRPr="00EF22AC">
        <w:rPr>
          <w:rStyle w:val="Heading3Char"/>
        </w:rPr>
        <w:t>Training/Orientation:</w:t>
      </w:r>
      <w:r>
        <w:rPr>
          <w:rFonts w:ascii="Palatino Linotype" w:hAnsi="Palatino Linotype" w:cs="Helvetica"/>
          <w:b/>
        </w:rPr>
        <w:t xml:space="preserve"> </w:t>
      </w:r>
      <w:r w:rsidR="00A66CC0" w:rsidRPr="008D73D9">
        <w:rPr>
          <w:rFonts w:ascii="Palatino Linotype" w:hAnsi="Palatino Linotype" w:cs="Helvetica"/>
        </w:rPr>
        <w:t xml:space="preserve">There is no training provided, but committee </w:t>
      </w:r>
      <w:r w:rsidR="00A66CC0">
        <w:rPr>
          <w:rFonts w:ascii="Palatino Linotype" w:hAnsi="Palatino Linotype" w:cs="Helvetica"/>
        </w:rPr>
        <w:t xml:space="preserve">members can consult the Committee Handbook for more information </w:t>
      </w:r>
      <w:hyperlink r:id="rId9" w:tooltip="2014 Committee and Task Force Handbook" w:history="1">
        <w:r w:rsidR="00A66CC0" w:rsidRPr="00A66CC0">
          <w:rPr>
            <w:rStyle w:val="Hyperlink"/>
            <w:rFonts w:ascii="Palatino Linotype" w:hAnsi="Palatino Linotype" w:cs="Arial"/>
            <w:color w:val="0F5CA2"/>
            <w:shd w:val="clear" w:color="auto" w:fill="FFFFFF"/>
          </w:rPr>
          <w:t>here</w:t>
        </w:r>
      </w:hyperlink>
      <w:r w:rsidR="00D200A4">
        <w:rPr>
          <w:rFonts w:ascii="Palatino Linotype" w:hAnsi="Palatino Linotype" w:cs="Helvetica"/>
        </w:rPr>
        <w:t xml:space="preserve">. </w:t>
      </w:r>
    </w:p>
    <w:p w:rsidR="0087490C" w:rsidRPr="00CB1F7F" w:rsidRDefault="0087490C" w:rsidP="0087490C">
      <w:pPr>
        <w:pStyle w:val="NoSpacing"/>
        <w:rPr>
          <w:rFonts w:ascii="Palatino Linotype" w:hAnsi="Palatino Linotype"/>
        </w:rPr>
      </w:pPr>
    </w:p>
    <w:p w:rsidR="0087490C" w:rsidRPr="00CB1F7F" w:rsidRDefault="0087490C" w:rsidP="0087490C">
      <w:pPr>
        <w:pStyle w:val="NoSpacing"/>
        <w:rPr>
          <w:rFonts w:ascii="Palatino Linotype" w:hAnsi="Palatino Linotype" w:cs="Helvetica"/>
        </w:rPr>
      </w:pPr>
      <w:r w:rsidRPr="00EF22AC">
        <w:rPr>
          <w:rStyle w:val="Heading3Char"/>
        </w:rPr>
        <w:t>Supervisor and Contact Information:</w:t>
      </w:r>
      <w:r w:rsidRPr="00CB1F7F">
        <w:rPr>
          <w:rFonts w:ascii="Palatino Linotype" w:hAnsi="Palatino Linotype" w:cs="Helvetica"/>
        </w:rPr>
        <w:t xml:space="preserve"> All committee members report to the Chair</w:t>
      </w:r>
      <w:r w:rsidR="00D200A4">
        <w:rPr>
          <w:rFonts w:ascii="Palatino Linotype" w:hAnsi="Palatino Linotype" w:cs="Helvetica"/>
        </w:rPr>
        <w:t>. They will receive information throughout the year from the Chair and staff liaison</w:t>
      </w:r>
      <w:r w:rsidRPr="00CB1F7F">
        <w:rPr>
          <w:rFonts w:ascii="Palatino Linotype" w:hAnsi="Palatino Linotype" w:cs="Helvetica"/>
        </w:rPr>
        <w:t xml:space="preserve">. </w:t>
      </w:r>
      <w:r w:rsidR="00EF22AC">
        <w:rPr>
          <w:rFonts w:ascii="Palatino Linotype" w:hAnsi="Palatino Linotype" w:cs="Helvetica"/>
        </w:rPr>
        <w:t xml:space="preserve">Contact for both can be found </w:t>
      </w:r>
      <w:hyperlink r:id="rId10" w:anchor=".VBiesPldU9w" w:history="1">
        <w:r w:rsidR="00EF22AC" w:rsidRPr="00EF22AC">
          <w:rPr>
            <w:rStyle w:val="Hyperlink"/>
            <w:rFonts w:ascii="Palatino Linotype" w:hAnsi="Palatino Linotype" w:cs="Helvetica"/>
          </w:rPr>
          <w:t>her</w:t>
        </w:r>
        <w:r w:rsidR="00EF22AC" w:rsidRPr="00EF22AC">
          <w:rPr>
            <w:rStyle w:val="Hyperlink"/>
            <w:rFonts w:ascii="Palatino Linotype" w:hAnsi="Palatino Linotype" w:cs="Helvetica"/>
          </w:rPr>
          <w:t>e</w:t>
        </w:r>
        <w:r w:rsidR="00EF22AC" w:rsidRPr="00A5513A">
          <w:rPr>
            <w:rStyle w:val="Hyperlink"/>
            <w:rFonts w:ascii="Palatino Linotype" w:hAnsi="Palatino Linotype" w:cs="Helvetica"/>
            <w:u w:val="none"/>
          </w:rPr>
          <w:t>.</w:t>
        </w:r>
      </w:hyperlink>
    </w:p>
    <w:sectPr w:rsidR="0087490C" w:rsidRPr="00CB1F7F" w:rsidSect="003B4C84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976" w:rsidRDefault="00242976" w:rsidP="005C68C1">
      <w:pPr>
        <w:spacing w:after="0" w:line="240" w:lineRule="auto"/>
      </w:pPr>
      <w:r>
        <w:separator/>
      </w:r>
    </w:p>
  </w:endnote>
  <w:endnote w:type="continuationSeparator" w:id="0">
    <w:p w:rsidR="00242976" w:rsidRDefault="00242976" w:rsidP="005C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48216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68C1" w:rsidRDefault="005C68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37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68C1" w:rsidRDefault="005C68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976" w:rsidRDefault="00242976" w:rsidP="005C68C1">
      <w:pPr>
        <w:spacing w:after="0" w:line="240" w:lineRule="auto"/>
      </w:pPr>
      <w:r>
        <w:separator/>
      </w:r>
    </w:p>
  </w:footnote>
  <w:footnote w:type="continuationSeparator" w:id="0">
    <w:p w:rsidR="00242976" w:rsidRDefault="00242976" w:rsidP="005C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4.75pt;height:102pt;visibility:visible;mso-wrap-style:square" o:bullet="t">
        <v:imagedata r:id="rId1" o:title="ACTE logo_2color_White_bkgd"/>
      </v:shape>
    </w:pict>
  </w:numPicBullet>
  <w:abstractNum w:abstractNumId="0" w15:restartNumberingAfterBreak="0">
    <w:nsid w:val="04D75104"/>
    <w:multiLevelType w:val="hybridMultilevel"/>
    <w:tmpl w:val="8B68B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4D81"/>
    <w:multiLevelType w:val="hybridMultilevel"/>
    <w:tmpl w:val="32568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05A91"/>
    <w:multiLevelType w:val="hybridMultilevel"/>
    <w:tmpl w:val="905A4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E3DB7"/>
    <w:multiLevelType w:val="hybridMultilevel"/>
    <w:tmpl w:val="96001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91E80"/>
    <w:multiLevelType w:val="hybridMultilevel"/>
    <w:tmpl w:val="8A4A98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EB21EE"/>
    <w:multiLevelType w:val="hybridMultilevel"/>
    <w:tmpl w:val="9D78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0343B"/>
    <w:multiLevelType w:val="hybridMultilevel"/>
    <w:tmpl w:val="FF18D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73BB0"/>
    <w:multiLevelType w:val="hybridMultilevel"/>
    <w:tmpl w:val="F8629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935DF"/>
    <w:multiLevelType w:val="hybridMultilevel"/>
    <w:tmpl w:val="CC7A0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65BAF"/>
    <w:multiLevelType w:val="hybridMultilevel"/>
    <w:tmpl w:val="479A2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21B7D"/>
    <w:multiLevelType w:val="hybridMultilevel"/>
    <w:tmpl w:val="BC244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5576A"/>
    <w:multiLevelType w:val="hybridMultilevel"/>
    <w:tmpl w:val="A6F6D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E7058"/>
    <w:multiLevelType w:val="hybridMultilevel"/>
    <w:tmpl w:val="7D08F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556C2"/>
    <w:multiLevelType w:val="hybridMultilevel"/>
    <w:tmpl w:val="5316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961CD"/>
    <w:multiLevelType w:val="hybridMultilevel"/>
    <w:tmpl w:val="9CB8BAC2"/>
    <w:lvl w:ilvl="0" w:tplc="3D46F182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95F0BF06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CD305372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3" w:tplc="AE2C43E4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E6200BFE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5" w:tplc="890AE6DA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6" w:tplc="FC14361A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F7087CD6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8" w:tplc="B6243C58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</w:abstractNum>
  <w:abstractNum w:abstractNumId="15" w15:restartNumberingAfterBreak="0">
    <w:nsid w:val="7C4D71F3"/>
    <w:multiLevelType w:val="hybridMultilevel"/>
    <w:tmpl w:val="A69C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5"/>
  </w:num>
  <w:num w:numId="5">
    <w:abstractNumId w:val="7"/>
  </w:num>
  <w:num w:numId="6">
    <w:abstractNumId w:val="4"/>
  </w:num>
  <w:num w:numId="7">
    <w:abstractNumId w:val="0"/>
  </w:num>
  <w:num w:numId="8">
    <w:abstractNumId w:val="14"/>
  </w:num>
  <w:num w:numId="9">
    <w:abstractNumId w:val="8"/>
  </w:num>
  <w:num w:numId="10">
    <w:abstractNumId w:val="6"/>
  </w:num>
  <w:num w:numId="11">
    <w:abstractNumId w:val="10"/>
  </w:num>
  <w:num w:numId="12">
    <w:abstractNumId w:val="1"/>
  </w:num>
  <w:num w:numId="13">
    <w:abstractNumId w:val="5"/>
  </w:num>
  <w:num w:numId="14">
    <w:abstractNumId w:val="2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0C"/>
    <w:rsid w:val="00021629"/>
    <w:rsid w:val="000C7813"/>
    <w:rsid w:val="000F259F"/>
    <w:rsid w:val="00171F20"/>
    <w:rsid w:val="001D5F9D"/>
    <w:rsid w:val="00210BE6"/>
    <w:rsid w:val="00213103"/>
    <w:rsid w:val="00213C00"/>
    <w:rsid w:val="00226BFA"/>
    <w:rsid w:val="00242976"/>
    <w:rsid w:val="002A3561"/>
    <w:rsid w:val="003036D2"/>
    <w:rsid w:val="00315F9F"/>
    <w:rsid w:val="00333765"/>
    <w:rsid w:val="00354A4D"/>
    <w:rsid w:val="003B4C84"/>
    <w:rsid w:val="00405FF3"/>
    <w:rsid w:val="00411002"/>
    <w:rsid w:val="0047605E"/>
    <w:rsid w:val="004F04B7"/>
    <w:rsid w:val="00550312"/>
    <w:rsid w:val="005C68C1"/>
    <w:rsid w:val="00645CE9"/>
    <w:rsid w:val="0065423E"/>
    <w:rsid w:val="00721299"/>
    <w:rsid w:val="00815422"/>
    <w:rsid w:val="0082186D"/>
    <w:rsid w:val="0087490C"/>
    <w:rsid w:val="008D73D9"/>
    <w:rsid w:val="00973F09"/>
    <w:rsid w:val="009A2B9E"/>
    <w:rsid w:val="00A5513A"/>
    <w:rsid w:val="00A66CC0"/>
    <w:rsid w:val="00AC3C57"/>
    <w:rsid w:val="00AE16EA"/>
    <w:rsid w:val="00B34C8F"/>
    <w:rsid w:val="00B97D5D"/>
    <w:rsid w:val="00BF5589"/>
    <w:rsid w:val="00BF71F9"/>
    <w:rsid w:val="00BF72D8"/>
    <w:rsid w:val="00CE6F0B"/>
    <w:rsid w:val="00CE7D91"/>
    <w:rsid w:val="00D200A4"/>
    <w:rsid w:val="00D94002"/>
    <w:rsid w:val="00EF22AC"/>
    <w:rsid w:val="00F75B28"/>
    <w:rsid w:val="00FB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E552AEF-268C-4132-96D9-45F79120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4C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00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22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49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F04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C8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B4C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4C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B4C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200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C6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8C1"/>
  </w:style>
  <w:style w:type="paragraph" w:styleId="Footer">
    <w:name w:val="footer"/>
    <w:basedOn w:val="Normal"/>
    <w:link w:val="FooterChar"/>
    <w:uiPriority w:val="99"/>
    <w:unhideWhenUsed/>
    <w:rsid w:val="005C6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8C1"/>
  </w:style>
  <w:style w:type="character" w:customStyle="1" w:styleId="Heading3Char">
    <w:name w:val="Heading 3 Char"/>
    <w:basedOn w:val="DefaultParagraphFont"/>
    <w:link w:val="Heading3"/>
    <w:uiPriority w:val="9"/>
    <w:rsid w:val="00EF22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A5513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50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eonline.org/general.aspx?id=256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acteonline.org/general.aspx?id=25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teonline.org/uploadedFiles/Assets_and_Documents/Global/files/ACTE_Leadership/2014%20Committee%20Task%20Force%20Handbook%207_29_14.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6CE80EA9</Template>
  <TotalTime>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Dowdy</dc:creator>
  <cp:lastModifiedBy>Cora Arita</cp:lastModifiedBy>
  <cp:revision>2</cp:revision>
  <dcterms:created xsi:type="dcterms:W3CDTF">2017-05-05T17:01:00Z</dcterms:created>
  <dcterms:modified xsi:type="dcterms:W3CDTF">2017-05-05T17:01:00Z</dcterms:modified>
</cp:coreProperties>
</file>